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61AD" w14:textId="2F095E1D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  <w:r w:rsidRPr="00563D89">
        <w:rPr>
          <w:rFonts w:ascii="Arial" w:eastAsia="Calibri" w:hAnsi="Arial" w:cs="Arial"/>
          <w:b/>
          <w:bCs/>
          <w:lang w:val="pt-PT"/>
        </w:rPr>
        <w:t xml:space="preserve">ANEXO </w:t>
      </w:r>
      <w:r w:rsidR="00563D89" w:rsidRPr="00563D89">
        <w:rPr>
          <w:rFonts w:ascii="Arial" w:eastAsia="Calibri" w:hAnsi="Arial" w:cs="Arial"/>
          <w:b/>
          <w:bCs/>
          <w:lang w:val="pt-PT"/>
        </w:rPr>
        <w:t>G</w:t>
      </w:r>
    </w:p>
    <w:p w14:paraId="2E3A2003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06EAD7CE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7A659C99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2735A493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4FF77325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630920D1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703CCB9D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675C3022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56AF69FB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2281B606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6530D6F9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1DB403A6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1DFCAE14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01AF06A4" w14:textId="77777777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</w:p>
    <w:p w14:paraId="329E7F18" w14:textId="7A63ECA6" w:rsidR="00FE7380" w:rsidRPr="00563D89" w:rsidRDefault="00FE7380" w:rsidP="002B6EBD">
      <w:pPr>
        <w:widowControl w:val="0"/>
        <w:tabs>
          <w:tab w:val="left" w:pos="709"/>
          <w:tab w:val="left" w:pos="1908"/>
          <w:tab w:val="left" w:pos="1909"/>
        </w:tabs>
        <w:autoSpaceDE w:val="0"/>
        <w:autoSpaceDN w:val="0"/>
        <w:spacing w:before="120" w:after="120" w:line="360" w:lineRule="auto"/>
        <w:jc w:val="center"/>
        <w:rPr>
          <w:rFonts w:ascii="Arial" w:eastAsia="Calibri" w:hAnsi="Arial" w:cs="Arial"/>
          <w:b/>
          <w:bCs/>
          <w:lang w:val="pt-PT"/>
        </w:rPr>
      </w:pPr>
      <w:r w:rsidRPr="00563D89">
        <w:rPr>
          <w:rFonts w:ascii="Arial" w:eastAsia="Calibri" w:hAnsi="Arial" w:cs="Arial"/>
          <w:b/>
          <w:bCs/>
          <w:lang w:val="pt-PT"/>
        </w:rPr>
        <w:t>DIRETRIZES AMBIENTAIS</w:t>
      </w:r>
    </w:p>
    <w:p w14:paraId="057E9A6F" w14:textId="77777777" w:rsidR="00FE7380" w:rsidRPr="00563D89" w:rsidRDefault="00FE7380" w:rsidP="002B6EBD">
      <w:pPr>
        <w:widowControl w:val="0"/>
        <w:autoSpaceDE w:val="0"/>
        <w:autoSpaceDN w:val="0"/>
        <w:spacing w:before="120" w:after="120" w:line="360" w:lineRule="auto"/>
        <w:rPr>
          <w:rFonts w:ascii="Arial" w:eastAsia="Calibri" w:hAnsi="Arial" w:cs="Arial"/>
          <w:b/>
          <w:bCs/>
          <w:lang w:val="pt-PT"/>
        </w:rPr>
      </w:pPr>
      <w:r w:rsidRPr="00563D89">
        <w:rPr>
          <w:rFonts w:ascii="Arial" w:eastAsia="Calibri" w:hAnsi="Arial" w:cs="Arial"/>
          <w:b/>
          <w:bCs/>
          <w:lang w:val="pt-PT"/>
        </w:rPr>
        <w:br w:type="page"/>
      </w:r>
    </w:p>
    <w:p w14:paraId="3C039DD9" w14:textId="77777777" w:rsidR="00FE7380" w:rsidRPr="00563D89" w:rsidRDefault="00FE7380" w:rsidP="002B6EBD">
      <w:pPr>
        <w:spacing w:before="120" w:after="120" w:line="360" w:lineRule="auto"/>
        <w:ind w:firstLine="708"/>
        <w:jc w:val="both"/>
        <w:rPr>
          <w:rFonts w:ascii="Arial" w:hAnsi="Arial" w:cs="Arial"/>
          <w:lang w:val="pt-PT"/>
        </w:rPr>
      </w:pPr>
    </w:p>
    <w:p w14:paraId="2277AD1E" w14:textId="38535879" w:rsidR="00FE7380" w:rsidRPr="002B6EBD" w:rsidRDefault="002B6EBD" w:rsidP="002B6EBD">
      <w:pPr>
        <w:pStyle w:val="PargrafodaLista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2B6EBD">
        <w:rPr>
          <w:rFonts w:ascii="Arial" w:hAnsi="Arial" w:cs="Arial"/>
          <w:b/>
          <w:bCs/>
        </w:rPr>
        <w:t>LICENCIAMENTO AMBIENTAL</w:t>
      </w:r>
    </w:p>
    <w:p w14:paraId="7CF76237" w14:textId="77777777" w:rsidR="00FE7380" w:rsidRPr="00563D89" w:rsidRDefault="00FE7380" w:rsidP="002B6EBD">
      <w:pPr>
        <w:spacing w:before="120" w:after="120" w:line="360" w:lineRule="auto"/>
        <w:jc w:val="both"/>
        <w:rPr>
          <w:rFonts w:ascii="Arial" w:hAnsi="Arial" w:cs="Arial"/>
        </w:rPr>
      </w:pPr>
    </w:p>
    <w:p w14:paraId="314303A7" w14:textId="72EFE7B2" w:rsidR="00FE7380" w:rsidRPr="00563D89" w:rsidRDefault="0041607D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As diretrizes ambientais foram formuladas no intuito de informar sobre os principais aspectos que deverão ser observados quando do licenciamento ambiental dos serviços relacionados ao projeto.</w:t>
      </w:r>
    </w:p>
    <w:p w14:paraId="4A7AE19D" w14:textId="47A470A4" w:rsidR="0041607D" w:rsidRPr="00563D89" w:rsidRDefault="0041607D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Eventual dispensa do licenciamento não isenta do cumprimento da legislação municipal, estadual e federal vigentes, bem como da obtenção das autorizações e demais documentos legalmente exigidos. O licenciamento ambiental é um procedimento administrativo destinado a licenciar atividades ou empreendimento utilizadores de recursos ambientais, efetiva ou potencialmente poluidores ou capazes, sob qualquer forma, de causar degradação ambiental. É um instrumento da Política Nacional do Meio Ambiente, cujas regras gerais estão definidas pela Lei federal nº 6.938/81.</w:t>
      </w:r>
    </w:p>
    <w:p w14:paraId="672E28F6" w14:textId="77777777" w:rsidR="0041607D" w:rsidRPr="00563D89" w:rsidRDefault="0041607D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Por meio do órgão consultivo e deliberativo do Sistema Nacional do Meio Ambiente (SISNAMA), o Conselho Nacional do Meio Ambiente (CONAMA), são estabelecidas resoluções em matéria ambiental no Brasil.</w:t>
      </w:r>
    </w:p>
    <w:p w14:paraId="28194DCF" w14:textId="7028A46A" w:rsidR="0041607D" w:rsidRPr="00563D89" w:rsidRDefault="0041607D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Em âmbito estadual, o órgão responsável no Rio Grande do Sul é o Conselho Estadual do Meio Ambiente (CONSEMA-RS), que tem por finalidade orientar as diretrizes da Política Estadual do Meio Ambiente, conforme estabelecido pelo Código Estadual do Meio Ambiente (Lei Estadual nº 11.520/2000). Compete ao CONSEMA-RS estabelecer critérios e padrões relativos ao controle e à manutenção da qualidade ambiental, além de aprovar e expedir resoluções regulamentadoras para a gestão sustentável dos recursos naturais no estado.</w:t>
      </w:r>
    </w:p>
    <w:p w14:paraId="1A604051" w14:textId="779F0573" w:rsidR="0041607D" w:rsidRPr="00563D89" w:rsidRDefault="0041607D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Atualmente, no Rio Grande do Sul, a Resolução CONSEMA nº 372/2018 é responsável por definir as atividades passíveis de licenciamento ambiental no estado. Essa norma estabelece os procedimentos e os estudos ambientais necessários, considerando critérios como porte, potencial poluidor e natureza da atividade ou empreendimento, em conformidade com a Política Estadual do Meio Ambiente.</w:t>
      </w:r>
    </w:p>
    <w:p w14:paraId="7D8A8160" w14:textId="39E47D67" w:rsidR="0041607D" w:rsidRPr="00563D89" w:rsidRDefault="0041607D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lastRenderedPageBreak/>
        <w:t>No Rio Grande do Sul, o órgão responsável pelo licenciamento ambiental é a Fundação Estadual de Proteção Ambiental (FEPAM). A FEPAM é responsável pela análise e emissão das licenças ambientais para atividades que causem impacto em nível estadual. No entanto, quando o impacto ambiental for de âmbito local, o licenciamento deverá ser realizado pelo órgão ambiental municipal competente, conforme as diretrizes estabelecidas pela legislação vigente.</w:t>
      </w:r>
    </w:p>
    <w:p w14:paraId="0D86ED29" w14:textId="7898832F" w:rsidR="009749F6" w:rsidRPr="00563D89" w:rsidRDefault="009749F6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 xml:space="preserve">No município de Erechim, Rio Grande do Sul, o órgão responsável por licenciar essas atividades é a Secretaria Municipal de Meio Ambiente (SMMA), que atua na gestão ambiental local, garantindo o cumprimento da legislação e a proteção dos recursos naturais no âmbito municipal.  Os empreendimentos e atividades que causem ou possam causar impacto de âmbito local, cuja competência de licenciamento é municipal, constam em destaque no anexo I desta do </w:t>
      </w:r>
      <w:proofErr w:type="spellStart"/>
      <w:r w:rsidRPr="00563D89">
        <w:rPr>
          <w:rFonts w:ascii="Arial" w:hAnsi="Arial" w:cs="Arial"/>
        </w:rPr>
        <w:t>Art</w:t>
      </w:r>
      <w:proofErr w:type="spellEnd"/>
      <w:r w:rsidRPr="00563D89">
        <w:rPr>
          <w:rFonts w:ascii="Arial" w:hAnsi="Arial" w:cs="Arial"/>
        </w:rPr>
        <w:t xml:space="preserve"> 2 da Resolução. CONSEMA nº 372/2018</w:t>
      </w:r>
    </w:p>
    <w:p w14:paraId="0C13BFFC" w14:textId="78322F07" w:rsidR="0041607D" w:rsidRPr="00563D89" w:rsidRDefault="00FF6156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No Rio Grande do Sul, o processo de licenciamento ambiental segue as diretrizes da Resolução CONSEMA nº 372/2018 e pode ocorrer de forma simplificada ou trifásica, conforme as características e impactos da atividade. Na modalidade simplificada, o licenciamento pode ser realizado por meio da Licença Ambiental por Adesão e Compromisso (LAC) ou da Autorização Ambiental (</w:t>
      </w:r>
      <w:proofErr w:type="spellStart"/>
      <w:r w:rsidRPr="00563D89">
        <w:rPr>
          <w:rFonts w:ascii="Arial" w:hAnsi="Arial" w:cs="Arial"/>
        </w:rPr>
        <w:t>AuA</w:t>
      </w:r>
      <w:proofErr w:type="spellEnd"/>
      <w:r w:rsidRPr="00563D89">
        <w:rPr>
          <w:rFonts w:ascii="Arial" w:hAnsi="Arial" w:cs="Arial"/>
        </w:rPr>
        <w:t xml:space="preserve">), aplicáveis a empreendimentos de menor impacto ambiental. Já na modalidade trifásica, o processo ocorre em três etapas: a Licença Prévia (LP), que avalia a viabilidade ambiental do projeto e sua localização; a Licença de Instalação (LI), que autoriza a implantação do empreendimento com base nos planos e projetos aprovados; e a Licença de Operação (LO), que permite o funcionamento da atividade, desde que atendidas todas as exigências ambientais estabelecidas nas fases anteriores. </w:t>
      </w:r>
    </w:p>
    <w:p w14:paraId="68D96CDC" w14:textId="0C9EAB26" w:rsidR="00FF6156" w:rsidRPr="00563D89" w:rsidRDefault="00FF6156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Segue abaixo a descrição de cada uma das modalidades, proporcionando uma compreensão mais abrangente do processo de licenciamento ambiental em vigor no Rio Grande do sul:</w:t>
      </w:r>
    </w:p>
    <w:p w14:paraId="7D6ED6A4" w14:textId="77777777" w:rsidR="004A690B" w:rsidRPr="00563D89" w:rsidRDefault="004A690B" w:rsidP="002B6EBD">
      <w:pPr>
        <w:pStyle w:val="PargrafodaList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>Autorização Ambiental (</w:t>
      </w:r>
      <w:proofErr w:type="spellStart"/>
      <w:r w:rsidRPr="00563D89">
        <w:rPr>
          <w:rFonts w:ascii="Arial" w:hAnsi="Arial" w:cs="Arial"/>
          <w:b/>
          <w:bCs/>
        </w:rPr>
        <w:t>AuA</w:t>
      </w:r>
      <w:proofErr w:type="spellEnd"/>
      <w:r w:rsidRPr="00563D89">
        <w:rPr>
          <w:rFonts w:ascii="Arial" w:hAnsi="Arial" w:cs="Arial"/>
          <w:b/>
          <w:bCs/>
        </w:rPr>
        <w:t>)</w:t>
      </w:r>
      <w:r w:rsidRPr="00563D89">
        <w:rPr>
          <w:rFonts w:ascii="Arial" w:hAnsi="Arial" w:cs="Arial"/>
        </w:rPr>
        <w:t xml:space="preserve">: Instrumento de licenciamento ambiental simplificado, previsto na Lei nº 14.675/2009, constituído por um único ato, com prazo de validade de até 04 (quatro) anos. </w:t>
      </w:r>
      <w:r w:rsidRPr="00563D89">
        <w:rPr>
          <w:rFonts w:ascii="Arial" w:hAnsi="Arial" w:cs="Arial"/>
        </w:rPr>
        <w:lastRenderedPageBreak/>
        <w:t>Aprova a localização e concepção do empreendimento ou atividade, bem como sua implantação e operação, de acordo com os controles ambientais aplicáveis a serem definidos pelo órgão ambiental licenciador.</w:t>
      </w:r>
    </w:p>
    <w:p w14:paraId="4D1075E8" w14:textId="202D572D" w:rsidR="00FF6156" w:rsidRPr="00563D89" w:rsidRDefault="004A690B" w:rsidP="002B6EBD">
      <w:pPr>
        <w:pStyle w:val="PargrafodaList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>Licença Ambiental por Compromisso (LAC)</w:t>
      </w:r>
      <w:r w:rsidRPr="00563D89">
        <w:rPr>
          <w:rFonts w:ascii="Arial" w:hAnsi="Arial" w:cs="Arial"/>
        </w:rPr>
        <w:t>: documento de licenciamento, preferencialmente obtido por meio eletrônico, em uma única etapa, por meio de declaração de compromisso do empreendedor aos critérios e pré-condições estabelecidas pelo órgão ambiental licenciador para a instalação e operação do empreendimento ou atividade. Possui prazo de validade de até 04 (quatro) anos.</w:t>
      </w:r>
    </w:p>
    <w:p w14:paraId="6B46C434" w14:textId="77777777" w:rsidR="004A690B" w:rsidRPr="00563D89" w:rsidRDefault="004A690B" w:rsidP="002B6EBD">
      <w:pPr>
        <w:pStyle w:val="PargrafodaList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>Licença Ambiental Prévia (LAP):</w:t>
      </w:r>
      <w:r w:rsidRPr="00563D89">
        <w:rPr>
          <w:rFonts w:ascii="Arial" w:hAnsi="Arial" w:cs="Arial"/>
        </w:rPr>
        <w:t xml:space="preserve"> Primeira licença a ser solicitada nos processos de licenciamento ambiental trifásico. Esta é concedida na fase preliminar do planejamento do empreendimento ou atividade aprovando sua localização e concepção, atestando a viabilidade ambiental e estabelecendo os requisitos básicos e condicionantes a serem atendidos nas próximas fases de sua implementação. Possui validade máxima de 5 anos e não há possibilidade de renovação da LAP, entretanto pode haver ampliação.</w:t>
      </w:r>
    </w:p>
    <w:p w14:paraId="14E1ED1D" w14:textId="77777777" w:rsidR="004A690B" w:rsidRPr="00563D89" w:rsidRDefault="004A690B" w:rsidP="002B6EBD">
      <w:pPr>
        <w:pStyle w:val="PargrafodaList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>Licença Ambiental de Instalação (LAI):</w:t>
      </w:r>
      <w:r w:rsidRPr="00563D89">
        <w:rPr>
          <w:rFonts w:ascii="Arial" w:hAnsi="Arial" w:cs="Arial"/>
        </w:rPr>
        <w:t xml:space="preserve"> Após a aprovação da LAP, a próxima licença a ser solicitada é a LAI, que autoriza a instalação do empreendimento conforme às especificações constantes dos planos, programas e projetos aprovados, incluindo as medidas de controle ambiental, e demais condicionantes. Possui validade máxima de 6 anos, com possibilidade de renovação e ampliação. A renovação deve ser requerida com antecedência mínima de 120 (cento e vinte) dias da expiração do prazo de validade, fixado na respectiva licença.</w:t>
      </w:r>
    </w:p>
    <w:p w14:paraId="58B3C7F4" w14:textId="3A522C81" w:rsidR="004A690B" w:rsidRPr="00563D89" w:rsidRDefault="004A690B" w:rsidP="002B6EBD">
      <w:pPr>
        <w:pStyle w:val="PargrafodaList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 xml:space="preserve">Licença Ambiental de Operação (LAO): </w:t>
      </w:r>
      <w:r w:rsidRPr="00563D89">
        <w:rPr>
          <w:rFonts w:ascii="Arial" w:hAnsi="Arial" w:cs="Arial"/>
        </w:rPr>
        <w:t xml:space="preserve">Após a análise e emissão da LAI, a última licença a ser solicitada é a Licença Ambiental de Operação (LAO), que autoriza a operação do </w:t>
      </w:r>
      <w:r w:rsidRPr="00563D89">
        <w:rPr>
          <w:rFonts w:ascii="Arial" w:hAnsi="Arial" w:cs="Arial"/>
        </w:rPr>
        <w:lastRenderedPageBreak/>
        <w:t>empreendimento, após a verificação do efetivo cumprimento das licenças anteriores, com as medidas de controle ambiental e condicionantes determinados pela operação. Possui validade mínima de 4 anos e máxima de 10 anos, com possibilidade de renovação e ampliação. A renovação deve ser requerida com antecedência mínima de 120 (cento e vinte) dias da expiração do prazo de validade, fixado na respectiva licença. Para cada fase deve-se ser solicita a respectiva LAO, considerando a entrega da documentação necessária para a obtenção da licença.</w:t>
      </w:r>
    </w:p>
    <w:p w14:paraId="0565304D" w14:textId="037C7600" w:rsidR="004A690B" w:rsidRPr="00563D89" w:rsidRDefault="004A690B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São Passíveis de licenciamento ambiental as atividades objeto deste estudo, conforme RESOLUÇÃO CONSEMA N° 372/2018:</w:t>
      </w:r>
    </w:p>
    <w:p w14:paraId="5B834B86" w14:textId="77777777" w:rsidR="00C06290" w:rsidRPr="00563D89" w:rsidRDefault="00C06290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</w:p>
    <w:p w14:paraId="27CB3521" w14:textId="6CEE1793" w:rsidR="007B4E69" w:rsidRPr="00563D89" w:rsidRDefault="007B4E69" w:rsidP="002B6EBD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Captação de água superficial ou subterrânea para abastecimento público;</w:t>
      </w:r>
    </w:p>
    <w:p w14:paraId="39C2014A" w14:textId="1CADF5DB" w:rsidR="007B4E69" w:rsidRPr="00563D89" w:rsidRDefault="007B4E69" w:rsidP="002B6EBD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Estações de tratamento de água (</w:t>
      </w:r>
      <w:proofErr w:type="spellStart"/>
      <w:r w:rsidRPr="00563D89">
        <w:rPr>
          <w:rFonts w:ascii="Arial" w:hAnsi="Arial" w:cs="Arial"/>
        </w:rPr>
        <w:t>ETAs</w:t>
      </w:r>
      <w:proofErr w:type="spellEnd"/>
      <w:r w:rsidRPr="00563D89">
        <w:rPr>
          <w:rFonts w:ascii="Arial" w:hAnsi="Arial" w:cs="Arial"/>
        </w:rPr>
        <w:t>);</w:t>
      </w:r>
    </w:p>
    <w:p w14:paraId="0F7207A2" w14:textId="79BD7996" w:rsidR="007B4E69" w:rsidRPr="00563D89" w:rsidRDefault="007B4E69" w:rsidP="002B6EBD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Sistemas de reservação e distribuição de água tratada;</w:t>
      </w:r>
    </w:p>
    <w:p w14:paraId="2A7A4283" w14:textId="71E96273" w:rsidR="007B4E69" w:rsidRPr="00563D89" w:rsidRDefault="007B4E69" w:rsidP="002B6EBD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Estações de tratamento de esgoto (ETEs);</w:t>
      </w:r>
    </w:p>
    <w:p w14:paraId="2F566805" w14:textId="4DE98B88" w:rsidR="007B4E69" w:rsidRPr="00563D89" w:rsidRDefault="007B4E69" w:rsidP="002B6EBD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Sistemas de coleta e transporte de esgoto sanitário;</w:t>
      </w:r>
    </w:p>
    <w:p w14:paraId="25B900DF" w14:textId="28E6C468" w:rsidR="00C06290" w:rsidRPr="00563D89" w:rsidRDefault="007B4E69" w:rsidP="002B6EBD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Disposição final de efluentes tratados em corpos hídricos.</w:t>
      </w:r>
    </w:p>
    <w:p w14:paraId="34E1924A" w14:textId="68997B81" w:rsidR="007B4E69" w:rsidRPr="00563D89" w:rsidRDefault="004D31B1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Todos os empreendimentos que necessitam de supressão de vegetação no Rio Grande do Sul devem obter autorização por meio de um instrumento específico, a Autorização de Supressão de Vegetação (ASV), conforme estabelecido pela Lei Federal nº 12.651/2012 (Código Florestal), Lei Federal nº 11.428/2006 (Lei da Mata Atlântica) e Decreto Federal nº 6.660/2008. Além disso, devem ser observadas as diretrizes da Lei Estadual nº 9.519/1992, que dispõe sobre a Política Florestal do Estado, e da Resolução CONSEMA nº 279/2018, que estabelece critérios e procedimentos para a supressão de vegetação nativa no estado. A autorização será concedida pela Fundação Estadual de Proteção Ambiental (FEPAM) ou pelo órgão ambiental municipal competente, conforme a abrangência e o impacto ambiental do empreendimento.</w:t>
      </w:r>
    </w:p>
    <w:p w14:paraId="7521EFD9" w14:textId="1CB2FF73" w:rsidR="004D31B1" w:rsidRPr="00563D89" w:rsidRDefault="004D31B1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lastRenderedPageBreak/>
        <w:t>Os estudos ambientais exigidos são categorizados de acordo com a natureza da atividade e o porte do empreendimento, sendo mencionados na RESOLUÇÂO CONSEMA Nº 372/2018, compreendendo:</w:t>
      </w:r>
    </w:p>
    <w:p w14:paraId="188E9AB4" w14:textId="77777777" w:rsidR="004D31B1" w:rsidRPr="00563D89" w:rsidRDefault="004D31B1" w:rsidP="002B6EB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</w:p>
    <w:p w14:paraId="737731E2" w14:textId="53C6C539" w:rsidR="004D31B1" w:rsidRPr="00563D89" w:rsidRDefault="004D31B1" w:rsidP="002B6EBD">
      <w:pPr>
        <w:pStyle w:val="PargrafodaLista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>Estudo de Impacto Ambiental (EIA):</w:t>
      </w:r>
      <w:r w:rsidRPr="00563D89">
        <w:rPr>
          <w:rFonts w:ascii="Arial" w:hAnsi="Arial" w:cs="Arial"/>
        </w:rPr>
        <w:t xml:space="preserve"> Análise detalhada dos possíveis impactos ambientais de um empreendimento ou atividade, considerando os meios físico, biótico e socioeconômico.</w:t>
      </w:r>
    </w:p>
    <w:p w14:paraId="25FB2AEA" w14:textId="77777777" w:rsidR="004D31B1" w:rsidRPr="00563D89" w:rsidRDefault="004D31B1" w:rsidP="002B6EBD">
      <w:pPr>
        <w:pStyle w:val="Pargrafoda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>Relatório de Impacto Ambiental (RIMA):</w:t>
      </w:r>
      <w:r w:rsidRPr="00563D89">
        <w:rPr>
          <w:rFonts w:ascii="Arial" w:hAnsi="Arial" w:cs="Arial"/>
        </w:rPr>
        <w:t xml:space="preserve"> Documento que apresenta de forma objetiva e acessível as conclusões do EIA, destinado à compreensão pública.</w:t>
      </w:r>
    </w:p>
    <w:p w14:paraId="2AB31E9B" w14:textId="77777777" w:rsidR="004D31B1" w:rsidRPr="00563D89" w:rsidRDefault="004D31B1" w:rsidP="002B6EBD">
      <w:pPr>
        <w:pStyle w:val="Pargrafoda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>Relatório Ambiental Simplificado (RAS):</w:t>
      </w:r>
      <w:r w:rsidRPr="00563D89">
        <w:rPr>
          <w:rFonts w:ascii="Arial" w:hAnsi="Arial" w:cs="Arial"/>
        </w:rPr>
        <w:t xml:space="preserve"> Estudo mais conciso aplicado a empreendimentos de menor porte ou impacto ambiental reduzido.</w:t>
      </w:r>
    </w:p>
    <w:p w14:paraId="75BDCEB1" w14:textId="77777777" w:rsidR="004D31B1" w:rsidRPr="00563D89" w:rsidRDefault="004D31B1" w:rsidP="002B6EBD">
      <w:pPr>
        <w:pStyle w:val="Pargrafoda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>Plano de Controle Ambiental (PCA):</w:t>
      </w:r>
      <w:r w:rsidRPr="00563D89">
        <w:rPr>
          <w:rFonts w:ascii="Arial" w:hAnsi="Arial" w:cs="Arial"/>
        </w:rPr>
        <w:t xml:space="preserve"> Conjunto de medidas mitigadoras e de controle dos impactos ambientais identificados.</w:t>
      </w:r>
    </w:p>
    <w:p w14:paraId="1B1DB6F5" w14:textId="77777777" w:rsidR="004D31B1" w:rsidRPr="00563D89" w:rsidRDefault="004D31B1" w:rsidP="002B6EBD">
      <w:pPr>
        <w:pStyle w:val="Pargrafoda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>Relatório de Controle Ambiental (RCA):</w:t>
      </w:r>
      <w:r w:rsidRPr="00563D89">
        <w:rPr>
          <w:rFonts w:ascii="Arial" w:hAnsi="Arial" w:cs="Arial"/>
        </w:rPr>
        <w:t xml:space="preserve"> Documento que avalia a eficácia das medidas de controle ambiental implementadas.</w:t>
      </w:r>
    </w:p>
    <w:p w14:paraId="54E84F35" w14:textId="77777777" w:rsidR="004D31B1" w:rsidRPr="00563D89" w:rsidRDefault="004D31B1" w:rsidP="002B6EBD">
      <w:pPr>
        <w:pStyle w:val="Pargrafoda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>Plano de Recuperação de Áreas Degradadas (PRAD):</w:t>
      </w:r>
      <w:r w:rsidRPr="00563D89">
        <w:rPr>
          <w:rFonts w:ascii="Arial" w:hAnsi="Arial" w:cs="Arial"/>
        </w:rPr>
        <w:t xml:space="preserve"> Estratégia para restaurar áreas afetadas por atividades degradadoras.</w:t>
      </w:r>
    </w:p>
    <w:p w14:paraId="29646342" w14:textId="77777777" w:rsidR="004D31B1" w:rsidRPr="00563D89" w:rsidRDefault="004D31B1" w:rsidP="002B6EBD">
      <w:pPr>
        <w:pStyle w:val="Pargrafoda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>Estudo de Viabilidade Ambiental (EVA):</w:t>
      </w:r>
      <w:r w:rsidRPr="00563D89">
        <w:rPr>
          <w:rFonts w:ascii="Arial" w:hAnsi="Arial" w:cs="Arial"/>
        </w:rPr>
        <w:t xml:space="preserve"> Análise preliminar da viabilidade ambiental de um projeto ou atividade.</w:t>
      </w:r>
    </w:p>
    <w:p w14:paraId="5A092D92" w14:textId="4985A8B4" w:rsidR="004D31B1" w:rsidRPr="00563D89" w:rsidRDefault="004D31B1" w:rsidP="002B6EBD">
      <w:pPr>
        <w:pStyle w:val="Pargrafoda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63D89">
        <w:rPr>
          <w:rFonts w:ascii="Arial" w:hAnsi="Arial" w:cs="Arial"/>
          <w:b/>
          <w:bCs/>
        </w:rPr>
        <w:t>Estudo de Impacto de Vizinhança (EIV)</w:t>
      </w:r>
      <w:r w:rsidRPr="00563D89">
        <w:rPr>
          <w:rFonts w:ascii="Arial" w:hAnsi="Arial" w:cs="Arial"/>
        </w:rPr>
        <w:t>: Avaliação dos efeitos de um empreendimento sobre a comunidade local.</w:t>
      </w:r>
    </w:p>
    <w:p w14:paraId="0B6D14AA" w14:textId="77777777" w:rsidR="0001364D" w:rsidRPr="00563D89" w:rsidRDefault="0001364D" w:rsidP="002B6EBD">
      <w:pPr>
        <w:spacing w:before="120" w:after="120" w:line="360" w:lineRule="auto"/>
        <w:jc w:val="both"/>
        <w:rPr>
          <w:rFonts w:ascii="Arial" w:hAnsi="Arial" w:cs="Arial"/>
        </w:rPr>
      </w:pPr>
    </w:p>
    <w:p w14:paraId="3217ABF2" w14:textId="70129CE0" w:rsidR="004D3D59" w:rsidRPr="002B6EBD" w:rsidRDefault="002B6EBD" w:rsidP="002B6EBD">
      <w:pPr>
        <w:pStyle w:val="PargrafodaLista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2B6EBD">
        <w:rPr>
          <w:rFonts w:ascii="Arial" w:hAnsi="Arial" w:cs="Arial"/>
          <w:b/>
          <w:bCs/>
        </w:rPr>
        <w:t>OUTORGAS</w:t>
      </w:r>
    </w:p>
    <w:p w14:paraId="21554EE3" w14:textId="77777777" w:rsidR="004D3D59" w:rsidRPr="00563D89" w:rsidRDefault="004D3D59" w:rsidP="002B6EBD">
      <w:pPr>
        <w:spacing w:before="120" w:after="120" w:line="360" w:lineRule="auto"/>
        <w:jc w:val="both"/>
        <w:rPr>
          <w:rFonts w:ascii="Arial" w:hAnsi="Arial" w:cs="Arial"/>
        </w:rPr>
      </w:pPr>
    </w:p>
    <w:p w14:paraId="47F9CDA3" w14:textId="0AAB4339" w:rsidR="004D3D59" w:rsidRPr="00563D89" w:rsidRDefault="004D3D59" w:rsidP="002B6EBD">
      <w:pPr>
        <w:spacing w:before="120" w:after="120" w:line="360" w:lineRule="auto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>O Sistema de Outorga de Água do Rio Grande do Sul - SIOUT RS deve ser acessado via WEB, através de Login e senha previamente cadastrados no próprio sistema.</w:t>
      </w:r>
    </w:p>
    <w:p w14:paraId="16B0854F" w14:textId="6A9D933F" w:rsidR="00917224" w:rsidRPr="00563D89" w:rsidRDefault="00917224" w:rsidP="002B6EBD">
      <w:pPr>
        <w:spacing w:before="120" w:after="120" w:line="360" w:lineRule="auto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lastRenderedPageBreak/>
        <w:t>Qualquer atividade relacionada a intervenções em recursos hídricos deve ser realizada através do SIOUT RS, conforme estabelece Portaria SEMA nº 110, de 30 de agosto de 2018, que institui a obrigatoriedade do SIOUT RS para os procedimentos administrativos relacionados ao uso dos recursos hídricos sob a gestão do Estado do Rio Grande do Sul.</w:t>
      </w:r>
    </w:p>
    <w:p w14:paraId="6C95E368" w14:textId="36017A8C" w:rsidR="00917224" w:rsidRPr="00563D89" w:rsidRDefault="004D3D59" w:rsidP="002B6EBD">
      <w:pPr>
        <w:spacing w:before="120" w:after="120" w:line="360" w:lineRule="auto"/>
        <w:jc w:val="both"/>
        <w:rPr>
          <w:rFonts w:ascii="Arial" w:hAnsi="Arial" w:cs="Arial"/>
        </w:rPr>
      </w:pPr>
      <w:r w:rsidRPr="00563D89">
        <w:rPr>
          <w:rFonts w:ascii="Arial" w:hAnsi="Arial" w:cs="Arial"/>
        </w:rPr>
        <w:t xml:space="preserve">É responsabilidade da </w:t>
      </w:r>
      <w:r w:rsidR="00917224" w:rsidRPr="00563D89">
        <w:rPr>
          <w:rFonts w:ascii="Arial" w:hAnsi="Arial" w:cs="Arial"/>
        </w:rPr>
        <w:t>Concessionária a obtenção e atualização das outorgas de uso de água e, caso aplicável, de lançamento de efluente tratado, para todo o período da Concessão.</w:t>
      </w:r>
    </w:p>
    <w:sectPr w:rsidR="00917224" w:rsidRPr="00563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5EC3"/>
    <w:multiLevelType w:val="hybridMultilevel"/>
    <w:tmpl w:val="6032BA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DA2F62"/>
    <w:multiLevelType w:val="hybridMultilevel"/>
    <w:tmpl w:val="EB70CE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290F2C"/>
    <w:multiLevelType w:val="hybridMultilevel"/>
    <w:tmpl w:val="9E7ED2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90F2700"/>
    <w:multiLevelType w:val="hybridMultilevel"/>
    <w:tmpl w:val="EB1A076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CB77C00"/>
    <w:multiLevelType w:val="hybridMultilevel"/>
    <w:tmpl w:val="38D810AA"/>
    <w:lvl w:ilvl="0" w:tplc="53B22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8429010">
    <w:abstractNumId w:val="0"/>
  </w:num>
  <w:num w:numId="2" w16cid:durableId="1118262784">
    <w:abstractNumId w:val="1"/>
  </w:num>
  <w:num w:numId="3" w16cid:durableId="1071779806">
    <w:abstractNumId w:val="3"/>
  </w:num>
  <w:num w:numId="4" w16cid:durableId="157426862">
    <w:abstractNumId w:val="2"/>
  </w:num>
  <w:num w:numId="5" w16cid:durableId="500437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7D"/>
    <w:rsid w:val="0001364D"/>
    <w:rsid w:val="00077BE2"/>
    <w:rsid w:val="002B6EBD"/>
    <w:rsid w:val="0041607D"/>
    <w:rsid w:val="004A690B"/>
    <w:rsid w:val="004D31B1"/>
    <w:rsid w:val="004D3D59"/>
    <w:rsid w:val="00513829"/>
    <w:rsid w:val="00530702"/>
    <w:rsid w:val="00563D89"/>
    <w:rsid w:val="007B4E69"/>
    <w:rsid w:val="00917224"/>
    <w:rsid w:val="009749F6"/>
    <w:rsid w:val="009A27BA"/>
    <w:rsid w:val="00A1277E"/>
    <w:rsid w:val="00A37D77"/>
    <w:rsid w:val="00C0516C"/>
    <w:rsid w:val="00C06290"/>
    <w:rsid w:val="00CA7483"/>
    <w:rsid w:val="00DC3523"/>
    <w:rsid w:val="00DF3C13"/>
    <w:rsid w:val="00FE7380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8FB6"/>
  <w15:chartTrackingRefBased/>
  <w15:docId w15:val="{683FC82F-DAF3-48F4-8E3F-AC4F133D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6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6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6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6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6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6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6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60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60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60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60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60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60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6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6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60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60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60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6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60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607D"/>
    <w:rPr>
      <w:b/>
      <w:bCs/>
      <w:smallCaps/>
      <w:color w:val="0F4761" w:themeColor="accent1" w:themeShade="BF"/>
      <w:spacing w:val="5"/>
    </w:rPr>
  </w:style>
  <w:style w:type="paragraph" w:customStyle="1" w:styleId="AZSANTexto">
    <w:name w:val="AZ SAN Texto"/>
    <w:basedOn w:val="Normal"/>
    <w:link w:val="AZSANTextoChar"/>
    <w:qFormat/>
    <w:rsid w:val="0041607D"/>
    <w:pPr>
      <w:spacing w:after="0" w:line="360" w:lineRule="auto"/>
      <w:ind w:firstLine="709"/>
      <w:jc w:val="both"/>
    </w:pPr>
    <w:rPr>
      <w:rFonts w:ascii="Arial" w:hAnsi="Arial" w:cstheme="minorHAnsi"/>
      <w:kern w:val="0"/>
      <w:sz w:val="20"/>
      <w:szCs w:val="22"/>
      <w14:ligatures w14:val="none"/>
    </w:rPr>
  </w:style>
  <w:style w:type="character" w:customStyle="1" w:styleId="AZSANTextoChar">
    <w:name w:val="AZ SAN Texto Char"/>
    <w:basedOn w:val="Fontepargpadro"/>
    <w:link w:val="AZSANTexto"/>
    <w:rsid w:val="0041607D"/>
    <w:rPr>
      <w:rFonts w:ascii="Arial" w:hAnsi="Arial" w:cstheme="minorHAnsi"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2e65f-bc73-48aa-93a9-8e424d7a993f" xsi:nil="true"/>
    <lcf76f155ced4ddcb4097134ff3c332f xmlns="a661b63e-0d7c-4b44-9eed-216f1ff6e9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1294E9F72A694B834BFA6CE44778D1" ma:contentTypeVersion="13" ma:contentTypeDescription="Crie um novo documento." ma:contentTypeScope="" ma:versionID="26995293c9c789a9f5a74ad529f354f9">
  <xsd:schema xmlns:xsd="http://www.w3.org/2001/XMLSchema" xmlns:xs="http://www.w3.org/2001/XMLSchema" xmlns:p="http://schemas.microsoft.com/office/2006/metadata/properties" xmlns:ns2="a661b63e-0d7c-4b44-9eed-216f1ff6e929" xmlns:ns3="2332e65f-bc73-48aa-93a9-8e424d7a993f" targetNamespace="http://schemas.microsoft.com/office/2006/metadata/properties" ma:root="true" ma:fieldsID="b49ffd83acc96f678d617141e9f1bd61" ns2:_="" ns3:_="">
    <xsd:import namespace="a661b63e-0d7c-4b44-9eed-216f1ff6e929"/>
    <xsd:import namespace="2332e65f-bc73-48aa-93a9-8e424d7a9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b63e-0d7c-4b44-9eed-216f1ff6e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32a20-a42b-4775-ad44-7fdd374f2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2e65f-bc73-48aa-93a9-8e424d7a99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575434-ae04-49dd-994a-2d1575af3861}" ma:internalName="TaxCatchAll" ma:showField="CatchAllData" ma:web="2332e65f-bc73-48aa-93a9-8e424d7a9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D9D87-D901-4433-964A-D8AF39367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1C821F-5D38-478F-B9A6-FF662481B988}">
  <ds:schemaRefs>
    <ds:schemaRef ds:uri="http://schemas.microsoft.com/office/2006/metadata/properties"/>
    <ds:schemaRef ds:uri="http://schemas.microsoft.com/office/infopath/2007/PartnerControls"/>
    <ds:schemaRef ds:uri="2332e65f-bc73-48aa-93a9-8e424d7a993f"/>
    <ds:schemaRef ds:uri="a661b63e-0d7c-4b44-9eed-216f1ff6e929"/>
  </ds:schemaRefs>
</ds:datastoreItem>
</file>

<file path=customXml/itemProps3.xml><?xml version="1.0" encoding="utf-8"?>
<ds:datastoreItem xmlns:ds="http://schemas.openxmlformats.org/officeDocument/2006/customXml" ds:itemID="{7BD3B98B-A153-4B9F-874B-83C3A29809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106BA-0420-49EB-8AF8-7254466B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1b63e-0d7c-4b44-9eed-216f1ff6e929"/>
    <ds:schemaRef ds:uri="2332e65f-bc73-48aa-93a9-8e424d7a9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8065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Delprete</dc:creator>
  <cp:keywords/>
  <dc:description/>
  <cp:lastModifiedBy>Érica Miranda dos Santos  Requi de Souza</cp:lastModifiedBy>
  <cp:revision>2</cp:revision>
  <dcterms:created xsi:type="dcterms:W3CDTF">2025-02-25T12:50:00Z</dcterms:created>
  <dcterms:modified xsi:type="dcterms:W3CDTF">2025-02-25T12:50:00Z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0x010100C51294E9F72A694B834BFA6CE44778D1</vt:lpwstr>
  </property>
  <property fmtid="{D5CDD505-2E9C-101B-9397-08002B2CF9AE}" pid="3" name="Order">
    <vt:r8>1721200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